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02" w:rsidRPr="004A7EFB" w:rsidRDefault="00F64C02" w:rsidP="00F64C02">
      <w:pPr>
        <w:ind w:left="4956"/>
        <w:rPr>
          <w:sz w:val="28"/>
          <w:szCs w:val="28"/>
        </w:rPr>
      </w:pPr>
      <w:bookmarkStart w:id="0" w:name="_Hlk63352175"/>
      <w:r w:rsidRPr="004A7EFB">
        <w:rPr>
          <w:sz w:val="28"/>
          <w:szCs w:val="28"/>
        </w:rPr>
        <w:t>Информационно-аналитическое</w:t>
      </w:r>
    </w:p>
    <w:p w:rsidR="00F64C02" w:rsidRPr="004A7EFB" w:rsidRDefault="00F64C02" w:rsidP="00F64C02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Управление Народного Собрания</w:t>
      </w:r>
    </w:p>
    <w:p w:rsidR="00F64C02" w:rsidRPr="004A7EFB" w:rsidRDefault="00F64C02" w:rsidP="00F64C02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 xml:space="preserve">(Парламента) </w:t>
      </w:r>
    </w:p>
    <w:p w:rsidR="00F64C02" w:rsidRPr="004A7EFB" w:rsidRDefault="00F64C02" w:rsidP="00F64C02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Карачаево-Черкесской Республики</w:t>
      </w:r>
    </w:p>
    <w:p w:rsidR="00F64C02" w:rsidRDefault="00F64C02" w:rsidP="00F64C02">
      <w:pPr>
        <w:jc w:val="center"/>
        <w:rPr>
          <w:b/>
          <w:sz w:val="28"/>
          <w:szCs w:val="28"/>
        </w:rPr>
      </w:pPr>
    </w:p>
    <w:p w:rsidR="00F64C02" w:rsidRDefault="00F64C02" w:rsidP="00F64C02">
      <w:pPr>
        <w:jc w:val="center"/>
        <w:rPr>
          <w:b/>
          <w:sz w:val="28"/>
          <w:szCs w:val="28"/>
        </w:rPr>
      </w:pPr>
    </w:p>
    <w:p w:rsidR="00F64C02" w:rsidRDefault="00F64C02" w:rsidP="00F64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64C02" w:rsidRDefault="00F64C02" w:rsidP="00F64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работы Организационного управления </w:t>
      </w:r>
    </w:p>
    <w:p w:rsidR="00F64C02" w:rsidRDefault="00F64C02" w:rsidP="00F64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Собрания (Парламента) Карачаево-Черкесской Республики за 20</w:t>
      </w:r>
      <w:r w:rsidR="00300A7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F64C02" w:rsidRDefault="00F64C02" w:rsidP="00F64C02">
      <w:pPr>
        <w:jc w:val="center"/>
        <w:rPr>
          <w:b/>
          <w:sz w:val="28"/>
          <w:szCs w:val="28"/>
        </w:rPr>
      </w:pPr>
    </w:p>
    <w:p w:rsidR="00F64C02" w:rsidRDefault="00F64C02" w:rsidP="00F64C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Положением об аппарате Народного Собрания (Парламента) Карачаево-Черкесской Республики, Положением </w:t>
      </w:r>
      <w:proofErr w:type="gramStart"/>
      <w:r>
        <w:rPr>
          <w:sz w:val="28"/>
          <w:szCs w:val="28"/>
        </w:rPr>
        <w:t>об  Организационном</w:t>
      </w:r>
      <w:proofErr w:type="gramEnd"/>
      <w:r>
        <w:rPr>
          <w:sz w:val="28"/>
          <w:szCs w:val="28"/>
        </w:rPr>
        <w:t xml:space="preserve"> управлении Народного Собрания в 20</w:t>
      </w:r>
      <w:r w:rsidR="00300A73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Организационным управлением была проделана следующая работа:</w:t>
      </w:r>
    </w:p>
    <w:p w:rsidR="00F64C02" w:rsidRDefault="00F64C02" w:rsidP="00F64C02">
      <w:pPr>
        <w:jc w:val="both"/>
        <w:rPr>
          <w:sz w:val="28"/>
          <w:szCs w:val="28"/>
        </w:rPr>
      </w:pPr>
    </w:p>
    <w:p w:rsidR="00F64C02" w:rsidRDefault="00F64C02" w:rsidP="00F64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Организационное обеспечение деятельности </w:t>
      </w:r>
    </w:p>
    <w:p w:rsidR="00F64C02" w:rsidRDefault="00F64C02" w:rsidP="00F64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Собрания (Парламента) Карачаево-Черкесской Республики</w:t>
      </w:r>
    </w:p>
    <w:p w:rsidR="00F64C02" w:rsidRPr="00B16EFC" w:rsidRDefault="00F64C02" w:rsidP="00F64C02">
      <w:pPr>
        <w:jc w:val="center"/>
        <w:rPr>
          <w:b/>
          <w:sz w:val="28"/>
          <w:szCs w:val="28"/>
        </w:rPr>
      </w:pPr>
    </w:p>
    <w:p w:rsidR="00F64C02" w:rsidRDefault="00F64C02" w:rsidP="00F64C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Проведены </w:t>
      </w:r>
      <w:r w:rsidRPr="00166A82">
        <w:rPr>
          <w:sz w:val="28"/>
          <w:szCs w:val="28"/>
        </w:rPr>
        <w:t xml:space="preserve">организационные мероприятия по подготовке и проведению </w:t>
      </w:r>
      <w:r w:rsidR="00300A73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166A82">
        <w:rPr>
          <w:sz w:val="28"/>
          <w:szCs w:val="28"/>
        </w:rPr>
        <w:t>сессий Народного Собрания</w:t>
      </w:r>
      <w:r>
        <w:rPr>
          <w:sz w:val="28"/>
          <w:szCs w:val="28"/>
        </w:rPr>
        <w:t xml:space="preserve"> (Парламента) КЧР, </w:t>
      </w:r>
      <w:r w:rsidRPr="004566C4">
        <w:rPr>
          <w:sz w:val="28"/>
          <w:szCs w:val="28"/>
        </w:rPr>
        <w:t>а именно</w:t>
      </w:r>
      <w:r>
        <w:rPr>
          <w:sz w:val="28"/>
          <w:szCs w:val="28"/>
        </w:rPr>
        <w:t xml:space="preserve">: </w:t>
      </w:r>
    </w:p>
    <w:p w:rsidR="00F64C02" w:rsidRDefault="00F64C02" w:rsidP="00F64C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проектов повесток дня сессий, постановлений Президиума  Парламента </w:t>
      </w:r>
      <w:r w:rsidR="002D16DC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и распоряжений Председателя Парламента </w:t>
      </w:r>
      <w:r w:rsidR="002D16DC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>о созыве и повестке дня сессий Народного Собрания (Парламента) КЧР, формирование порядка ведения сессий, оповещение депутатов и приглашенных о начале работы сессий, заседаний фракций, организация регистрации приглашенных перед началом сессий и дежурства  во время сессий.</w:t>
      </w:r>
    </w:p>
    <w:p w:rsidR="00F64C02" w:rsidRPr="00901423" w:rsidRDefault="00F64C02" w:rsidP="00F64C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1423">
        <w:rPr>
          <w:sz w:val="28"/>
          <w:szCs w:val="28"/>
        </w:rPr>
        <w:t xml:space="preserve">Оказывалось содействие в организационно-процедурном обеспечении деятельности депутатских фракций Народного Собрания (перерегистрировано </w:t>
      </w:r>
      <w:r w:rsidR="00300A73">
        <w:rPr>
          <w:sz w:val="28"/>
          <w:szCs w:val="28"/>
        </w:rPr>
        <w:t>6</w:t>
      </w:r>
      <w:r w:rsidRPr="00901423">
        <w:rPr>
          <w:sz w:val="28"/>
          <w:szCs w:val="28"/>
        </w:rPr>
        <w:t xml:space="preserve"> фракции  </w:t>
      </w:r>
      <w:r w:rsidR="00300A73">
        <w:rPr>
          <w:sz w:val="28"/>
          <w:szCs w:val="28"/>
        </w:rPr>
        <w:t>шест</w:t>
      </w:r>
      <w:r w:rsidRPr="00901423">
        <w:rPr>
          <w:sz w:val="28"/>
          <w:szCs w:val="28"/>
        </w:rPr>
        <w:t>ого созыва Народного Собрания, оформлено 1</w:t>
      </w:r>
      <w:r w:rsidR="00300A73">
        <w:rPr>
          <w:sz w:val="28"/>
          <w:szCs w:val="28"/>
        </w:rPr>
        <w:t>4</w:t>
      </w:r>
      <w:r w:rsidRPr="00901423">
        <w:rPr>
          <w:sz w:val="28"/>
          <w:szCs w:val="28"/>
        </w:rPr>
        <w:t xml:space="preserve"> протоколов заседаний депутатской фракции «Единая Россия» в Народном Собрании, члены фракции «Единая Россия» постоянно информировались о дежурстве в общественной приемной Председателя партии «Единая Россия»                        Д.А. Медведева, оказывалась консультативная помощь другим депутатским фракциям в Народном Собрании (Парламенте) КЧР).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Сформированы на базе предложений депутатов Народного Собрания, обобщенных комитетами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Главы Карачаево-Черкесской Республики, Правительства Карачаево-Черкесской Республики и других субъектов права законодательной инициативы проекты планов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на </w:t>
      </w:r>
      <w:r w:rsidRPr="004411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II</w:t>
      </w:r>
      <w:r w:rsidRPr="0044119E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III</w:t>
      </w:r>
      <w:r w:rsidRPr="0044119E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IV</w:t>
      </w:r>
      <w:r w:rsidRPr="004411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кварталы 20</w:t>
      </w:r>
      <w:r w:rsidR="00300A73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года и на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квартал 20</w:t>
      </w:r>
      <w:r w:rsidR="00300A7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года, а также  план законопроектных работ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на 20</w:t>
      </w:r>
      <w:r w:rsidR="00300A7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год.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Оказывалась консультативная помощь депутатам Парламента в оформлении депутатских запросов и обращений в министерства и ведомства.</w:t>
      </w:r>
      <w:r>
        <w:rPr>
          <w:rFonts w:ascii="Times New Roman" w:hAnsi="Times New Roman"/>
        </w:rPr>
        <w:tab/>
        <w:t>Ведется постоянный учет и анализ состава депутатского корпуса.</w:t>
      </w:r>
    </w:p>
    <w:p w:rsidR="00F64C02" w:rsidRPr="00DB1D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Проводилась работа по обеспечению взаимодействия депутатов Парламента республики с </w:t>
      </w:r>
      <w:proofErr w:type="gramStart"/>
      <w:r>
        <w:rPr>
          <w:rFonts w:ascii="Times New Roman" w:hAnsi="Times New Roman"/>
        </w:rPr>
        <w:t>членами  Южно</w:t>
      </w:r>
      <w:proofErr w:type="gramEnd"/>
      <w:r>
        <w:rPr>
          <w:rFonts w:ascii="Times New Roman" w:hAnsi="Times New Roman"/>
        </w:rPr>
        <w:t>-Российской Парламентской Ассоциации</w:t>
      </w:r>
      <w:r w:rsidR="002D16DC">
        <w:rPr>
          <w:rFonts w:ascii="Times New Roman" w:hAnsi="Times New Roman"/>
        </w:rPr>
        <w:t>, их участие в Конференциях ЮРПА в режиме видеоконференции</w:t>
      </w:r>
      <w:r>
        <w:rPr>
          <w:rFonts w:ascii="Times New Roman" w:hAnsi="Times New Roman"/>
        </w:rPr>
        <w:t>.</w:t>
      </w:r>
    </w:p>
    <w:p w:rsidR="00F64C02" w:rsidRDefault="00F64C02" w:rsidP="00F64C02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Оказывалось содействие в работе депутатам Государственной </w:t>
      </w:r>
      <w:proofErr w:type="gramStart"/>
      <w:r>
        <w:rPr>
          <w:rFonts w:ascii="Times New Roman" w:hAnsi="Times New Roman"/>
        </w:rPr>
        <w:t>Думы  и</w:t>
      </w:r>
      <w:proofErr w:type="gramEnd"/>
      <w:r>
        <w:rPr>
          <w:rFonts w:ascii="Times New Roman" w:hAnsi="Times New Roman"/>
        </w:rPr>
        <w:t xml:space="preserve"> Совета Федерации Федерального Собрания РФ от Карачаево-Черкесской Республике и их помощникам. Составлялись справки и информации по запросам Аппарата Совета Федерации и Государственной Думы Федерального Собрания РФ.</w:t>
      </w:r>
    </w:p>
    <w:p w:rsidR="00F64C02" w:rsidRDefault="00F64C02" w:rsidP="00F64C02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64C02" w:rsidRDefault="00F64C02" w:rsidP="00F64C02">
      <w:pPr>
        <w:pStyle w:val="a3"/>
        <w:tabs>
          <w:tab w:val="center" w:pos="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Реализация в Народном Собрании </w:t>
      </w:r>
      <w:r w:rsidRPr="003A40B8">
        <w:rPr>
          <w:rFonts w:ascii="Times New Roman" w:hAnsi="Times New Roman"/>
          <w:b/>
        </w:rPr>
        <w:t>(Парламент</w:t>
      </w:r>
      <w:r>
        <w:rPr>
          <w:rFonts w:ascii="Times New Roman" w:hAnsi="Times New Roman"/>
          <w:b/>
        </w:rPr>
        <w:t>е</w:t>
      </w:r>
      <w:r w:rsidRPr="003A40B8">
        <w:rPr>
          <w:rFonts w:ascii="Times New Roman" w:hAnsi="Times New Roman"/>
          <w:b/>
        </w:rPr>
        <w:t>) Карачаево-Черкесской Республики</w:t>
      </w:r>
      <w:r>
        <w:rPr>
          <w:rFonts w:ascii="Times New Roman" w:hAnsi="Times New Roman"/>
          <w:b/>
        </w:rPr>
        <w:t xml:space="preserve"> законодательства о государственной гражданской службе и труде</w:t>
      </w:r>
    </w:p>
    <w:p w:rsidR="00F64C02" w:rsidRDefault="00F64C02" w:rsidP="00F64C02">
      <w:pPr>
        <w:pStyle w:val="a3"/>
        <w:tabs>
          <w:tab w:val="center" w:pos="0"/>
        </w:tabs>
        <w:rPr>
          <w:rFonts w:ascii="Times New Roman" w:hAnsi="Times New Roman"/>
        </w:rPr>
      </w:pP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Осуществлялась подготовка проектов распоряжений Председателя Народного Собрания, связанных с поступлением на республиканскую государственную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республиканского государственного гражданского служащего с гражданской службы и выходом его на пенсию: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подготовлено 1</w:t>
      </w:r>
      <w:r w:rsidR="00300A73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распоряжений Председателя Народного </w:t>
      </w:r>
      <w:proofErr w:type="gramStart"/>
      <w:r>
        <w:rPr>
          <w:rFonts w:ascii="Times New Roman" w:hAnsi="Times New Roman"/>
        </w:rPr>
        <w:t xml:space="preserve">Собрания  </w:t>
      </w:r>
      <w:r w:rsidRPr="00415888">
        <w:rPr>
          <w:rFonts w:ascii="Times New Roman" w:hAnsi="Times New Roman"/>
        </w:rPr>
        <w:t>(</w:t>
      </w:r>
      <w:proofErr w:type="gramEnd"/>
      <w:r w:rsidRPr="00415888">
        <w:rPr>
          <w:rFonts w:ascii="Times New Roman" w:hAnsi="Times New Roman"/>
        </w:rPr>
        <w:t>Парламента) КЧР</w:t>
      </w:r>
      <w:r>
        <w:rPr>
          <w:rFonts w:ascii="Times New Roman" w:hAnsi="Times New Roman"/>
        </w:rPr>
        <w:t xml:space="preserve"> по личному составу.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оформлено </w:t>
      </w:r>
      <w:r w:rsidR="00300A73">
        <w:rPr>
          <w:rFonts w:ascii="Times New Roman" w:hAnsi="Times New Roman"/>
        </w:rPr>
        <w:t>39</w:t>
      </w:r>
      <w:r>
        <w:rPr>
          <w:rFonts w:ascii="Times New Roman" w:hAnsi="Times New Roman"/>
        </w:rPr>
        <w:t xml:space="preserve"> служебных контрактов и дополнений к служебным контрактам о прохождении гражданской службы. Оформлены </w:t>
      </w:r>
      <w:r w:rsidRPr="002D0CAF">
        <w:rPr>
          <w:rFonts w:ascii="Times New Roman" w:hAnsi="Times New Roman"/>
        </w:rPr>
        <w:t>соответствующие документы для присвоения гражданским служащим классных чинов</w:t>
      </w:r>
      <w:r>
        <w:rPr>
          <w:rFonts w:ascii="Times New Roman" w:hAnsi="Times New Roman"/>
        </w:rPr>
        <w:t xml:space="preserve">. </w:t>
      </w:r>
    </w:p>
    <w:p w:rsidR="00F64C02" w:rsidRDefault="00F64C02" w:rsidP="00F64C02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Осуществлялась подготовка проектов постановлений Народного Собрания (Парламента) КЧР по кадровым вопросам (</w:t>
      </w:r>
      <w:r w:rsidR="00300A7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постановлени</w:t>
      </w:r>
      <w:r w:rsidR="00300A73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об избрании депутатов на постоянной профессиональной основе).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Осуществлялось перспективное планирование обучения гражданских служащих Народного Собрания: составлены заявка и пояснительная записка к заявке на обучение гражданских служащих Народного Собрания по образовательным программам дополнительного профессионального образования на 20</w:t>
      </w:r>
      <w:r w:rsidR="006D0A4D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год. </w:t>
      </w:r>
    </w:p>
    <w:p w:rsidR="00F64C02" w:rsidRDefault="006D0A4D" w:rsidP="00F64C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Велась работа в</w:t>
      </w:r>
      <w:r w:rsidR="00F64C02" w:rsidRPr="00B5708E">
        <w:rPr>
          <w:sz w:val="28"/>
          <w:szCs w:val="28"/>
        </w:rPr>
        <w:t xml:space="preserve"> Единой информационной системе управления кадровым составом государственной гражданской службы Российской Федерации</w:t>
      </w:r>
      <w:r w:rsidR="00F64C02">
        <w:rPr>
          <w:sz w:val="28"/>
          <w:szCs w:val="28"/>
        </w:rPr>
        <w:t xml:space="preserve">. Оформлены электронные личные дела гражданских служащих </w:t>
      </w:r>
      <w:r w:rsidR="00F64C02" w:rsidRPr="00D03643">
        <w:rPr>
          <w:sz w:val="28"/>
          <w:szCs w:val="28"/>
        </w:rPr>
        <w:t>Народного Собрания (Парламента) КЧР</w:t>
      </w:r>
      <w:r w:rsidR="00F64C02">
        <w:rPr>
          <w:sz w:val="28"/>
          <w:szCs w:val="28"/>
        </w:rPr>
        <w:t>.</w:t>
      </w:r>
    </w:p>
    <w:p w:rsidR="00F64C02" w:rsidRDefault="00F64C02" w:rsidP="00F64C02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Обеспечивалась организация и оформление документов по проведению конкурса </w:t>
      </w:r>
      <w:r w:rsidRPr="006E5149">
        <w:rPr>
          <w:rFonts w:ascii="Times New Roman" w:hAnsi="Times New Roman"/>
        </w:rPr>
        <w:t xml:space="preserve">на включение граждан (гражданских служащих) в кадровый резерв для замещения вакантных должностей государственной гражданской службы </w:t>
      </w:r>
      <w:r w:rsidRPr="006E5149">
        <w:rPr>
          <w:rFonts w:ascii="Times New Roman" w:hAnsi="Times New Roman"/>
        </w:rPr>
        <w:lastRenderedPageBreak/>
        <w:t>Карачаево-Черкесской Республики в Народном Собрании (Парламенте) Карачаево-Черкесской Республики</w:t>
      </w:r>
      <w:r>
        <w:rPr>
          <w:rFonts w:ascii="Times New Roman" w:hAnsi="Times New Roman"/>
        </w:rPr>
        <w:t>.</w:t>
      </w:r>
    </w:p>
    <w:p w:rsidR="00F64C02" w:rsidRDefault="00F64C02" w:rsidP="00F64C02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Обеспечивалась организация и оформление документов по проведению аттестации гражданских служащих Народного Собрания </w:t>
      </w:r>
      <w:r w:rsidRPr="00107853">
        <w:rPr>
          <w:rFonts w:ascii="Times New Roman" w:hAnsi="Times New Roman"/>
        </w:rPr>
        <w:t xml:space="preserve">(Парламента) КЧР </w:t>
      </w:r>
      <w:r>
        <w:rPr>
          <w:rFonts w:ascii="Times New Roman" w:hAnsi="Times New Roman"/>
        </w:rPr>
        <w:t xml:space="preserve">                      </w:t>
      </w:r>
      <w:r w:rsidR="006D0A4D">
        <w:rPr>
          <w:rFonts w:ascii="Times New Roman" w:hAnsi="Times New Roman"/>
        </w:rPr>
        <w:t>6 ноября</w:t>
      </w:r>
      <w:r>
        <w:rPr>
          <w:rFonts w:ascii="Times New Roman" w:hAnsi="Times New Roman"/>
        </w:rPr>
        <w:t xml:space="preserve"> 20</w:t>
      </w:r>
      <w:r w:rsidR="006D0A4D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года (6 аттестуемых).</w:t>
      </w:r>
    </w:p>
    <w:p w:rsidR="00F64C02" w:rsidRDefault="00F64C02" w:rsidP="00F64C02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Обеспечивалась организация и оформление документов по проведению квалификационного экзамена гражданск</w:t>
      </w:r>
      <w:r w:rsidR="006D0A4D">
        <w:rPr>
          <w:rFonts w:ascii="Times New Roman" w:hAnsi="Times New Roman"/>
        </w:rPr>
        <w:t>их</w:t>
      </w:r>
      <w:r>
        <w:rPr>
          <w:rFonts w:ascii="Times New Roman" w:hAnsi="Times New Roman"/>
        </w:rPr>
        <w:t xml:space="preserve"> служащ</w:t>
      </w:r>
      <w:r w:rsidR="006D0A4D">
        <w:rPr>
          <w:rFonts w:ascii="Times New Roman" w:hAnsi="Times New Roman"/>
        </w:rPr>
        <w:t>их</w:t>
      </w:r>
      <w:r>
        <w:rPr>
          <w:rFonts w:ascii="Times New Roman" w:hAnsi="Times New Roman"/>
        </w:rPr>
        <w:t xml:space="preserve"> Народного Собрания </w:t>
      </w:r>
      <w:r w:rsidRPr="00107853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проведенного </w:t>
      </w:r>
      <w:r w:rsidR="006D0A4D">
        <w:rPr>
          <w:rFonts w:ascii="Times New Roman" w:hAnsi="Times New Roman"/>
        </w:rPr>
        <w:t xml:space="preserve">6 ноября 2020 </w:t>
      </w:r>
      <w:r>
        <w:rPr>
          <w:rFonts w:ascii="Times New Roman" w:hAnsi="Times New Roman"/>
        </w:rPr>
        <w:t xml:space="preserve">года. </w:t>
      </w:r>
      <w:r w:rsidR="006D0A4D">
        <w:rPr>
          <w:rFonts w:ascii="Times New Roman" w:hAnsi="Times New Roman"/>
        </w:rPr>
        <w:t xml:space="preserve"> 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Велся учет ежегодных оплачиваемых отпусков: составлен и утвержден график отпусков сотрудников Народного Собрания на 20</w:t>
      </w:r>
      <w:r w:rsidR="006D0A4D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год, оформлено </w:t>
      </w:r>
      <w:r w:rsidR="006D0A4D"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 распоряжений Председателя Парламента о предоставлении отпусков</w:t>
      </w:r>
      <w:r w:rsidR="006D0A4D">
        <w:rPr>
          <w:rFonts w:ascii="Times New Roman" w:hAnsi="Times New Roman"/>
        </w:rPr>
        <w:t xml:space="preserve"> (в т.ч. по беременности и родам, по уходу за ребенком до 1,5 лет) </w:t>
      </w:r>
      <w:r>
        <w:rPr>
          <w:rFonts w:ascii="Times New Roman" w:hAnsi="Times New Roman"/>
        </w:rPr>
        <w:t>и об отзывах из отпусков.</w:t>
      </w:r>
      <w:r w:rsidRPr="00FF6A57">
        <w:rPr>
          <w:rFonts w:ascii="Times New Roman" w:hAnsi="Times New Roman"/>
        </w:rPr>
        <w:t xml:space="preserve"> 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Оформлены удостоверения: депутатам и работникам аппарата Народного Собрания, помощникам депутатов Народного Собрания, мировым судьям.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Подготовлены и сданы статистические отчеты (форма  №2-ГС и           №П-4(НЗ)) в Управление Росстата по Карачаево-Черкесской Республике</w:t>
      </w:r>
      <w:r w:rsidR="003C1F10">
        <w:rPr>
          <w:rFonts w:ascii="Times New Roman" w:hAnsi="Times New Roman"/>
        </w:rPr>
        <w:t xml:space="preserve"> и в Управление Пенсионного фонда Российской Федерации по КЧР (15  отчетов по форме СЗВ-ТД)</w:t>
      </w:r>
      <w:r>
        <w:rPr>
          <w:rFonts w:ascii="Times New Roman" w:hAnsi="Times New Roman"/>
        </w:rPr>
        <w:t>.</w:t>
      </w:r>
      <w:r w:rsidR="00474B08">
        <w:rPr>
          <w:rFonts w:ascii="Times New Roman" w:hAnsi="Times New Roman"/>
        </w:rPr>
        <w:t xml:space="preserve"> </w:t>
      </w:r>
      <w:r w:rsidR="003C1F10">
        <w:rPr>
          <w:rFonts w:ascii="Times New Roman" w:hAnsi="Times New Roman"/>
        </w:rPr>
        <w:t xml:space="preserve"> 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Оформлено </w:t>
      </w:r>
      <w:r w:rsidR="00474B08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распоряжени</w:t>
      </w:r>
      <w:r w:rsidR="00474B08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 Председателя</w:t>
      </w:r>
      <w:proofErr w:type="gramEnd"/>
      <w:r>
        <w:rPr>
          <w:rFonts w:ascii="Times New Roman" w:hAnsi="Times New Roman"/>
        </w:rPr>
        <w:t xml:space="preserve"> Парламента о направлении в командировку депутатов и сотрудников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. Постоянно ведется работа по выдаче справок работникам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для предъявления по месту требования.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Составлен Реестр государственных гражданских служащих Народного Собрания республики на 01.01.20</w:t>
      </w:r>
      <w:r w:rsidR="00474B08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года. Велась работа с кадровым резервом Народного Собрания.</w:t>
      </w:r>
      <w:r w:rsidR="00177928">
        <w:rPr>
          <w:rFonts w:ascii="Times New Roman" w:hAnsi="Times New Roman"/>
        </w:rPr>
        <w:t xml:space="preserve"> Н</w:t>
      </w:r>
      <w:r>
        <w:rPr>
          <w:rFonts w:ascii="Times New Roman" w:hAnsi="Times New Roman"/>
        </w:rPr>
        <w:t xml:space="preserve">аправлялись отчеты по мониторингу численности работников, замещающих должности государственной гражданской службы и государственные должности в Народном Собрании </w:t>
      </w:r>
      <w:r w:rsidRPr="00415888">
        <w:rPr>
          <w:rFonts w:ascii="Times New Roman" w:hAnsi="Times New Roman"/>
        </w:rPr>
        <w:t>(Парл</w:t>
      </w:r>
      <w:r>
        <w:rPr>
          <w:rFonts w:ascii="Times New Roman" w:hAnsi="Times New Roman"/>
        </w:rPr>
        <w:t>аменте</w:t>
      </w:r>
      <w:r w:rsidRPr="00415888">
        <w:rPr>
          <w:rFonts w:ascii="Times New Roman" w:hAnsi="Times New Roman"/>
        </w:rPr>
        <w:t>) КЧР</w:t>
      </w:r>
      <w:r>
        <w:rPr>
          <w:rFonts w:ascii="Times New Roman" w:hAnsi="Times New Roman"/>
        </w:rPr>
        <w:t xml:space="preserve"> в Управление Главы и Правительства КЧР по кадровой политике и вопросам государственной службы.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Была организована работа по представлению лицами, замещающими должности государственной гражданской службы в Народном Собрании (Парламенте) КЧР и депутатами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сведений о доходах, расходах, об имуществе и обязательствах имущественного характера за 201</w:t>
      </w:r>
      <w:r w:rsidR="00474B0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год и по размещению на официальном сайте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выше указанных сведений.</w:t>
      </w:r>
    </w:p>
    <w:p w:rsidR="00474B08" w:rsidRDefault="00474B08" w:rsidP="00474B0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Проведена</w:t>
      </w:r>
      <w:r w:rsidRPr="00CB3C0A">
        <w:rPr>
          <w:rFonts w:ascii="Times New Roman" w:hAnsi="Times New Roman"/>
        </w:rPr>
        <w:t xml:space="preserve"> работ</w:t>
      </w:r>
      <w:r>
        <w:rPr>
          <w:rFonts w:ascii="Times New Roman" w:hAnsi="Times New Roman"/>
        </w:rPr>
        <w:t xml:space="preserve">а по переходу на электронные трудовые книжки в соответствии с Федеральным законом от 16 декабря 2019 г. № 439-ФЗ                 «О внесении изменений в трудовой кодекс Российской Федерации в части формирования сведений о трудовой деятельности в электронном виде»: проведена учеба работников аппарата 03.03.2020, все сотрудники уведомлены в письменной форме  об изменениях в трудовом законодательстве по  формированию сведений о трудовой деятельности в электронном виде, все сотрудники подали заявления о </w:t>
      </w:r>
      <w:r w:rsidR="00AC0082">
        <w:rPr>
          <w:rFonts w:ascii="Times New Roman" w:hAnsi="Times New Roman"/>
        </w:rPr>
        <w:t xml:space="preserve">выборе формы </w:t>
      </w:r>
      <w:r>
        <w:rPr>
          <w:rFonts w:ascii="Times New Roman" w:hAnsi="Times New Roman"/>
        </w:rPr>
        <w:t>ведении трудовой книжки.</w:t>
      </w:r>
    </w:p>
    <w:p w:rsidR="00474B08" w:rsidRDefault="00474B08" w:rsidP="00F64C02">
      <w:pPr>
        <w:pStyle w:val="a3"/>
        <w:rPr>
          <w:rFonts w:ascii="Times New Roman" w:hAnsi="Times New Roman"/>
        </w:rPr>
      </w:pPr>
    </w:p>
    <w:p w:rsidR="00F64C02" w:rsidRDefault="00F64C02" w:rsidP="00543AC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3. Работа по награждению государственными и ведомственными наградами.</w:t>
      </w:r>
    </w:p>
    <w:p w:rsidR="00F64C02" w:rsidRDefault="00F64C02" w:rsidP="00F64C02">
      <w:pPr>
        <w:pStyle w:val="a3"/>
        <w:rPr>
          <w:rFonts w:ascii="Times New Roman" w:hAnsi="Times New Roman"/>
        </w:rPr>
      </w:pP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Подготовлено </w:t>
      </w:r>
      <w:r w:rsidR="000B2F6C">
        <w:rPr>
          <w:rFonts w:ascii="Times New Roman" w:hAnsi="Times New Roman"/>
        </w:rPr>
        <w:t>59</w:t>
      </w:r>
      <w:r>
        <w:rPr>
          <w:rFonts w:ascii="Times New Roman" w:hAnsi="Times New Roman"/>
        </w:rPr>
        <w:t xml:space="preserve"> постановлений Президиума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о награждении Почетной грамотой Президиума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оформлено </w:t>
      </w:r>
      <w:r w:rsidR="000B2F6C">
        <w:rPr>
          <w:rFonts w:ascii="Times New Roman" w:hAnsi="Times New Roman"/>
        </w:rPr>
        <w:t>480</w:t>
      </w:r>
      <w:r>
        <w:rPr>
          <w:rFonts w:ascii="Times New Roman" w:hAnsi="Times New Roman"/>
        </w:rPr>
        <w:t xml:space="preserve"> Почетных грамот Президиума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оформлено </w:t>
      </w:r>
      <w:r w:rsidR="000B2F6C">
        <w:rPr>
          <w:rFonts w:ascii="Times New Roman" w:hAnsi="Times New Roman"/>
        </w:rPr>
        <w:t>70</w:t>
      </w:r>
      <w:r w:rsidR="005446E2">
        <w:rPr>
          <w:rFonts w:ascii="Times New Roman" w:hAnsi="Times New Roman"/>
        </w:rPr>
        <w:t xml:space="preserve"> Почетных грамот</w:t>
      </w:r>
      <w:bookmarkStart w:id="1" w:name="_GoBack"/>
      <w:bookmarkEnd w:id="1"/>
      <w:r>
        <w:rPr>
          <w:rFonts w:ascii="Times New Roman" w:hAnsi="Times New Roman"/>
        </w:rPr>
        <w:t xml:space="preserve">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>.</w:t>
      </w:r>
    </w:p>
    <w:p w:rsidR="00543AC8" w:rsidRDefault="00F64C02" w:rsidP="00543AC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Подготовлено</w:t>
      </w:r>
      <w:r w:rsidRPr="00EC06C2">
        <w:rPr>
          <w:rFonts w:ascii="Times New Roman" w:hAnsi="Times New Roman"/>
        </w:rPr>
        <w:t xml:space="preserve"> </w:t>
      </w:r>
      <w:r w:rsidR="00543AC8">
        <w:rPr>
          <w:rFonts w:ascii="Times New Roman" w:hAnsi="Times New Roman"/>
        </w:rPr>
        <w:t>три ходатайства члену Совета Федерации Федерального Собрания Российской Федерации, три ходатайства Председателю Государственной Думы Федерального Собрания Российской Федерации о награждении почетными грамотами и три ходатайства Главе Карачаево-Черкесской Республики о присвоении почетного звания.</w:t>
      </w: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Организованы мероприятия по торжественному вручению Почетных грамот Народного Собрания (Парламента) Карачаево-Черкесской Республики.</w:t>
      </w:r>
    </w:p>
    <w:p w:rsidR="00F64C02" w:rsidRDefault="00F64C02" w:rsidP="00F64C02">
      <w:pPr>
        <w:pStyle w:val="a3"/>
        <w:rPr>
          <w:rFonts w:ascii="Times New Roman" w:hAnsi="Times New Roman"/>
        </w:rPr>
      </w:pPr>
    </w:p>
    <w:p w:rsidR="00F64C02" w:rsidRDefault="00F64C02" w:rsidP="00F64C02">
      <w:pPr>
        <w:pStyle w:val="a3"/>
        <w:rPr>
          <w:rFonts w:ascii="Times New Roman" w:hAnsi="Times New Roman"/>
        </w:rPr>
      </w:pPr>
    </w:p>
    <w:p w:rsidR="00F64C02" w:rsidRDefault="00F64C02" w:rsidP="00F64C02">
      <w:pPr>
        <w:pStyle w:val="a3"/>
        <w:rPr>
          <w:rFonts w:ascii="Times New Roman" w:hAnsi="Times New Roman"/>
        </w:rPr>
      </w:pPr>
    </w:p>
    <w:p w:rsid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Начальник</w:t>
      </w:r>
    </w:p>
    <w:p w:rsidR="00F64C02" w:rsidRPr="00F64C02" w:rsidRDefault="00F64C02" w:rsidP="00F64C0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Организационного управления                                                        И.А. </w:t>
      </w:r>
      <w:proofErr w:type="spellStart"/>
      <w:r>
        <w:rPr>
          <w:rFonts w:ascii="Times New Roman" w:hAnsi="Times New Roman"/>
        </w:rPr>
        <w:t>Мамхягова</w:t>
      </w:r>
      <w:proofErr w:type="spellEnd"/>
    </w:p>
    <w:p w:rsidR="00F64C02" w:rsidRDefault="00F64C02" w:rsidP="00F64C02"/>
    <w:p w:rsidR="00F64C02" w:rsidRDefault="00F64C02" w:rsidP="00F64C02"/>
    <w:p w:rsidR="00F64C02" w:rsidRDefault="00F64C02" w:rsidP="00F64C02"/>
    <w:bookmarkEnd w:id="0"/>
    <w:p w:rsidR="00F64C02" w:rsidRDefault="00F64C02" w:rsidP="00F64C02"/>
    <w:p w:rsidR="00F64C02" w:rsidRDefault="00F64C02" w:rsidP="00F64C02"/>
    <w:p w:rsidR="00F64C02" w:rsidRDefault="00F64C02" w:rsidP="00F64C02"/>
    <w:p w:rsidR="00F64C02" w:rsidRDefault="00F64C02" w:rsidP="00F64C02"/>
    <w:p w:rsidR="00EA5E71" w:rsidRDefault="00EA5E71"/>
    <w:sectPr w:rsidR="00EA5E71" w:rsidSect="00FF2C8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46E2">
      <w:r>
        <w:separator/>
      </w:r>
    </w:p>
  </w:endnote>
  <w:endnote w:type="continuationSeparator" w:id="0">
    <w:p w:rsidR="00000000" w:rsidRDefault="0054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Cameo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46E2">
      <w:r>
        <w:separator/>
      </w:r>
    </w:p>
  </w:footnote>
  <w:footnote w:type="continuationSeparator" w:id="0">
    <w:p w:rsidR="00000000" w:rsidRDefault="0054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69" w:rsidRDefault="008A7B37" w:rsidP="00FF2C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569" w:rsidRDefault="005446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69" w:rsidRDefault="008A7B37" w:rsidP="00FF2C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46E2">
      <w:rPr>
        <w:rStyle w:val="a7"/>
        <w:noProof/>
      </w:rPr>
      <w:t>4</w:t>
    </w:r>
    <w:r>
      <w:rPr>
        <w:rStyle w:val="a7"/>
      </w:rPr>
      <w:fldChar w:fldCharType="end"/>
    </w:r>
  </w:p>
  <w:p w:rsidR="00C02569" w:rsidRDefault="005446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02"/>
    <w:rsid w:val="000B2F6C"/>
    <w:rsid w:val="00177928"/>
    <w:rsid w:val="002D16DC"/>
    <w:rsid w:val="00300A73"/>
    <w:rsid w:val="003C1F10"/>
    <w:rsid w:val="00474B08"/>
    <w:rsid w:val="00543AC8"/>
    <w:rsid w:val="005446E2"/>
    <w:rsid w:val="006D0A4D"/>
    <w:rsid w:val="00730C56"/>
    <w:rsid w:val="008A7B37"/>
    <w:rsid w:val="00A86AEC"/>
    <w:rsid w:val="00AC0082"/>
    <w:rsid w:val="00EA5E71"/>
    <w:rsid w:val="00F6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5769"/>
  <w15:chartTrackingRefBased/>
  <w15:docId w15:val="{3FC3BA42-3D30-44A3-AE40-E4AC7610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4C02"/>
    <w:pPr>
      <w:jc w:val="both"/>
    </w:pPr>
    <w:rPr>
      <w:rFonts w:ascii="FuturisCameoC" w:eastAsia="FuturisCameoC" w:hAnsi="FuturisCameoC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64C02"/>
    <w:rPr>
      <w:rFonts w:ascii="FuturisCameoC" w:eastAsia="FuturisCameoC" w:hAnsi="FuturisCameoC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F64C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64C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64C02"/>
  </w:style>
  <w:style w:type="paragraph" w:styleId="a8">
    <w:name w:val="Balloon Text"/>
    <w:basedOn w:val="a"/>
    <w:link w:val="a9"/>
    <w:uiPriority w:val="99"/>
    <w:semiHidden/>
    <w:unhideWhenUsed/>
    <w:rsid w:val="008A7B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7B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Анатольевна</dc:creator>
  <cp:keywords/>
  <dc:description/>
  <cp:lastModifiedBy>Соколенко Наталья Викторовна</cp:lastModifiedBy>
  <cp:revision>10</cp:revision>
  <cp:lastPrinted>2021-02-04T14:38:00Z</cp:lastPrinted>
  <dcterms:created xsi:type="dcterms:W3CDTF">2021-02-04T13:57:00Z</dcterms:created>
  <dcterms:modified xsi:type="dcterms:W3CDTF">2021-02-09T09:44:00Z</dcterms:modified>
</cp:coreProperties>
</file>